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5A5FB6DD" w:rsidR="00297AFF" w:rsidRPr="00254CE7" w:rsidRDefault="00E954AD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643D82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2FD01A3D" w14:textId="77777777" w:rsidR="005D5361" w:rsidRDefault="00E954AD" w:rsidP="00EC078C">
            <w:pPr>
              <w:tabs>
                <w:tab w:val="center" w:pos="4960"/>
                <w:tab w:val="left" w:pos="5400"/>
              </w:tabs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EC078C">
                  <w:rPr>
                    <w:rStyle w:val="Estilo11"/>
                  </w:rPr>
                  <w:t>TSU en Desarrollo de Negocios: área Mercadotecnia</w:t>
                </w:r>
              </w:sdtContent>
            </w:sdt>
            <w:r w:rsidR="00EC078C">
              <w:tab/>
            </w:r>
          </w:p>
          <w:p w14:paraId="28597CFE" w14:textId="77777777" w:rsidR="00297AFF" w:rsidRDefault="005D5361" w:rsidP="00EC078C">
            <w:pPr>
              <w:tabs>
                <w:tab w:val="center" w:pos="4960"/>
                <w:tab w:val="left" w:pos="5400"/>
              </w:tabs>
            </w:pPr>
            <w:r>
              <w:t xml:space="preserve">TSU EN TECNOLOGÍAS DE LA INFORMACIÓN </w:t>
            </w:r>
            <w:r>
              <w:tab/>
            </w:r>
          </w:p>
          <w:p w14:paraId="4EBF8A89" w14:textId="2AF43C56" w:rsidR="005D5361" w:rsidRPr="00981801" w:rsidRDefault="005D5361" w:rsidP="00EC078C">
            <w:pPr>
              <w:tabs>
                <w:tab w:val="center" w:pos="4960"/>
                <w:tab w:val="left" w:pos="5400"/>
              </w:tabs>
              <w:rPr>
                <w:sz w:val="18"/>
              </w:rPr>
            </w:pPr>
            <w:r>
              <w:t>TSU EN PROCESOS INDUSTRIALES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EEB9904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EC078C">
              <w:rPr>
                <w:b/>
                <w:sz w:val="18"/>
              </w:rPr>
              <w:t xml:space="preserve"> INGLÉS V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731892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D5361">
              <w:rPr>
                <w:rStyle w:val="Estilo13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C5FCA85" w:rsidR="00297AFF" w:rsidRPr="008A4360" w:rsidRDefault="00EC078C" w:rsidP="00B07DCE">
            <w:pPr>
              <w:rPr>
                <w:sz w:val="20"/>
              </w:rPr>
            </w:pPr>
            <w:r>
              <w:rPr>
                <w:rStyle w:val="Estilo85"/>
              </w:rPr>
              <w:t>5º.</w:t>
            </w:r>
            <w:r w:rsidR="0049141F">
              <w:rPr>
                <w:rStyle w:val="Estilo85"/>
              </w:rPr>
              <w:t xml:space="preserve"> 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76955D9" w:rsidR="00297AFF" w:rsidRPr="00B44588" w:rsidRDefault="00297AFF" w:rsidP="0049141F">
            <w:pPr>
              <w:tabs>
                <w:tab w:val="left" w:pos="4725"/>
              </w:tabs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49141F">
              <w:rPr>
                <w:b/>
                <w:sz w:val="18"/>
              </w:rPr>
              <w:t xml:space="preserve">  Omar Lopez Lira</w:t>
            </w:r>
            <w:r w:rsidR="0049141F">
              <w:rPr>
                <w:b/>
                <w:sz w:val="18"/>
              </w:rPr>
              <w:tab/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F5724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C6F" w14:textId="76431FDB" w:rsidR="008A09D8" w:rsidRDefault="000F1D21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UNIT 1 SHOPPING THERAPY</w:t>
            </w:r>
          </w:p>
          <w:p w14:paraId="34BB277C" w14:textId="47529A1D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0C" w14:textId="6488BF8B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6829DBBD" w14:textId="63AF7754" w:rsidR="008A09D8" w:rsidRDefault="008A09D8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</w:t>
            </w:r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“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8DFCD55" w14:textId="693ACE2B" w:rsidR="008A09D8" w:rsidRDefault="000F1D21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004485A" w14:textId="1766343B" w:rsidR="000F1D21" w:rsidRPr="00F33AAF" w:rsidRDefault="000F1D21" w:rsidP="008A09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E5A8" w14:textId="4158DAA0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alizar lectura de la página 44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cont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estar los ejercicios de la misma página.</w:t>
            </w:r>
          </w:p>
          <w:p w14:paraId="3D0C2118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E5F00" w14:textId="32B3C758" w:rsidR="00F57245" w:rsidRPr="00980599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4 de la página 45</w:t>
            </w:r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multiple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choice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06F4F33" w14:textId="77777777" w:rsidR="00F57245" w:rsidRPr="0098059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E4D51" w14:textId="4AE99309" w:rsidR="00F57245" w:rsidRPr="00391527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5 de la página 45</w:t>
            </w:r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(complete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</w:t>
            </w: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with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given</w:t>
            </w:r>
            <w:proofErr w:type="spellEnd"/>
            <w:r w:rsidR="00F57245"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5628E495" w14:textId="77777777" w:rsidR="00F57245" w:rsidRPr="00391527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D5FEE5" w14:textId="4B2A4BD1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star ejercicio 1 de la página 46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relaciona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 con el vocabulario de “shopping”</w:t>
            </w:r>
            <w:r w:rsidRPr="00D915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A07E12" w14:textId="77777777" w:rsidR="00F57245" w:rsidRPr="00D915CF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113B27" w14:textId="4F13B3F8" w:rsidR="00F57245" w:rsidRPr="0098059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</w:t>
            </w:r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 el ejercicio 2 de la página 46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(complete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</w:t>
            </w:r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by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missing</w:t>
            </w:r>
            <w:proofErr w:type="spellEnd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91527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vowels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41EC10B2" w14:textId="77777777" w:rsidR="00391527" w:rsidRPr="00980599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170D01" w14:textId="41A51856" w:rsidR="00F57245" w:rsidRDefault="00391527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3 de la página 46</w:t>
            </w:r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(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true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or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false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for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sentences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correct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false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information</w:t>
            </w:r>
            <w:proofErr w:type="spellEnd"/>
            <w:r w:rsidR="00F57245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</w:p>
          <w:p w14:paraId="6592948F" w14:textId="435A290C" w:rsid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906D9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 información en la página 47 acerca de la explicación de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para más información checar el link de la explicación de la gramática. </w:t>
            </w:r>
          </w:p>
          <w:p w14:paraId="406868DB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B71FA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 2 de la página 47.</w:t>
            </w:r>
          </w:p>
          <w:p w14:paraId="74E59383" w14:textId="26FADC7B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ejercicios 3 y 4 de la página 47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acerca de la gramática aprendida</w:t>
            </w:r>
          </w:p>
          <w:p w14:paraId="00E922EB" w14:textId="0AED48BF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85E12" w14:textId="6C4D9470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páginas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26, 27 y 28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0C83C8" w14:textId="77777777" w:rsidR="003A56D4" w:rsidRPr="00980599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51EE35FC" w:rsidR="00297AFF" w:rsidRPr="00980599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C1AD" w14:textId="7CB1E345" w:rsidR="00297AFF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 xml:space="preserve">-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0F1D2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02118694" w14:textId="77777777" w:rsidR="00F57245" w:rsidRPr="000F1D21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1F6E408" w14:textId="2FA29C82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y workbook)</w:t>
            </w:r>
          </w:p>
          <w:p w14:paraId="7B25E288" w14:textId="0EBCFB32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0796255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los siguiente links para la explicación de la gramáticas  de « past perfect and past perfect continuous » :</w:t>
            </w:r>
          </w:p>
          <w:p w14:paraId="5BBE301F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48EC8E" w14:textId="77777777" w:rsidR="003A56D4" w:rsidRDefault="00E954AD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7" w:history="1">
              <w:r w:rsidR="003A56D4" w:rsidRPr="00980599">
                <w:rPr>
                  <w:rStyle w:val="Hipervnculo"/>
                  <w:lang w:val="fr-FR"/>
                </w:rPr>
                <w:t>https://www.engvid.com/past-perfect-tense/</w:t>
              </w:r>
            </w:hyperlink>
          </w:p>
          <w:p w14:paraId="4AA7CE84" w14:textId="77777777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AA6A02" w14:textId="77777777" w:rsidR="003A56D4" w:rsidRPr="003A56D4" w:rsidRDefault="00E954AD" w:rsidP="003A56D4">
            <w:pPr>
              <w:spacing w:after="0" w:line="240" w:lineRule="auto"/>
              <w:rPr>
                <w:lang w:val="fr-FR"/>
              </w:rPr>
            </w:pPr>
            <w:hyperlink r:id="rId8" w:history="1">
              <w:r w:rsidR="003A56D4" w:rsidRPr="00980599">
                <w:rPr>
                  <w:rStyle w:val="Hipervnculo"/>
                  <w:lang w:val="fr-FR"/>
                </w:rPr>
                <w:t>https://www.youtube.com/watch?v=nlmY6r7t3Og</w:t>
              </w:r>
            </w:hyperlink>
          </w:p>
          <w:p w14:paraId="7EB19036" w14:textId="77777777" w:rsidR="003A56D4" w:rsidRPr="003A56D4" w:rsidRDefault="003A56D4" w:rsidP="003A56D4">
            <w:pPr>
              <w:spacing w:after="0" w:line="240" w:lineRule="auto"/>
              <w:rPr>
                <w:lang w:val="fr-FR"/>
              </w:rPr>
            </w:pPr>
          </w:p>
          <w:p w14:paraId="7CF65E60" w14:textId="77777777" w:rsidR="003A56D4" w:rsidRPr="003A56D4" w:rsidRDefault="00E954AD" w:rsidP="003A56D4">
            <w:pPr>
              <w:spacing w:after="0" w:line="240" w:lineRule="auto"/>
              <w:rPr>
                <w:lang w:val="fr-FR"/>
              </w:rPr>
            </w:pPr>
            <w:hyperlink r:id="rId9" w:history="1">
              <w:r w:rsidR="003A56D4" w:rsidRPr="003A56D4">
                <w:rPr>
                  <w:rStyle w:val="Hipervnculo"/>
                  <w:lang w:val="fr-FR"/>
                </w:rPr>
                <w:t>https://www.youtube.com/watch?v=PDqZkcNDrq4</w:t>
              </w:r>
            </w:hyperlink>
          </w:p>
          <w:p w14:paraId="02FD74E0" w14:textId="77777777" w:rsidR="003A56D4" w:rsidRP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A38679" w14:textId="27B96AEA" w:rsidR="00F57245" w:rsidRPr="003A56D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DBE4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480994D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2A0D6BA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7E6A9FE7" w14:textId="6F73D421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572A4" w14:textId="219EC369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2BB636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EBC80F" w14:textId="49E0E1C6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34238BA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66B00E" w14:textId="2E87229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1145FD3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395915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28CF1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15 de mayo del 2020</w:t>
            </w:r>
          </w:p>
          <w:p w14:paraId="70D7C951" w14:textId="59B1608A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47BA63A2" w:rsidR="00297AFF" w:rsidRPr="001B2A54" w:rsidRDefault="00E954AD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5724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8D154B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4376B71C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3C5B9759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C9F392" w14:textId="77777777" w:rsidR="00F57245" w:rsidRPr="00EC078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3FE682DD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6C93163C" w:rsidR="00F57245" w:rsidRPr="001B2A54" w:rsidRDefault="00F5724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8A09D8" w14:paraId="0317D48D" w14:textId="77777777" w:rsidTr="00F055C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E5EBA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1 SHOPPING THERAPY</w:t>
            </w:r>
          </w:p>
          <w:p w14:paraId="4BBD1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409D0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D4484A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634AB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256853C3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F0C8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4F0E1753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AA1AFEE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57E72310" w14:textId="77777777" w:rsidR="00391527" w:rsidRPr="00F33AAF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15BFD872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044D4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1A0D1E58" w:rsidR="00C83A4C" w:rsidRPr="001B2A54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79E2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1443B3" w14:textId="1328EDDE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4EB98BD" w14:textId="77777777" w:rsidR="006611E5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4FCCB7" w14:textId="0FA7CACB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980599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página 48</w:t>
            </w:r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</w:t>
            </w:r>
            <w:r w:rsidR="00980599" w:rsidRP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lativo a vocabulario: “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7E4F9461" w14:textId="4DFC4952" w:rsidR="006611E5" w:rsidRPr="00980599" w:rsidRDefault="006611E5" w:rsidP="00D915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AB621E" w14:textId="5468EC54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Leer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información en la página 49 </w:t>
            </w:r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acerca de la explicación “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 w:rsidR="009805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”  para más información checar el link de la explicación de la gramática. </w:t>
            </w:r>
          </w:p>
          <w:p w14:paraId="3DF7D0E4" w14:textId="77777777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FB78C" w14:textId="45A9340D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Contestar ejercicios 2, 3 y</w:t>
            </w:r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4 del </w:t>
            </w:r>
            <w:proofErr w:type="spellStart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904D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 49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8F8E7C2" w14:textId="2FDFF091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BCDA1" w14:textId="23F1083C" w:rsid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50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listening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section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D1CC484" w14:textId="77777777" w:rsidR="003A56D4" w:rsidRDefault="003A56D4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3B1CA6" w14:textId="2BC6E5F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DF03F4" w14:textId="00FC611B" w:rsidR="001242C6" w:rsidRDefault="001242C6" w:rsidP="00124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Contestar páginas 29, 30 y 31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como practica extra de lo aprendido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6295A0D5" w14:textId="4732CB3B" w:rsidR="006611E5" w:rsidRPr="00CF7209" w:rsidRDefault="006611E5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64875E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A9D885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4913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BD420F6" w14:textId="77777777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B83B6" w14:textId="27E997A1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389F" w14:textId="77777777" w:rsidR="00593784" w:rsidRPr="00CF7209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6B7A" w14:textId="668A4B39" w:rsidR="00C21531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Ver los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siguiente link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para la explicación de la 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gramática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 </w:t>
            </w:r>
            <w:r w:rsid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de « past perfect and past perfect continuous »</w:t>
            </w:r>
            <w:r w:rsidR="006C2F94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:</w:t>
            </w:r>
          </w:p>
          <w:p w14:paraId="6FF89E9C" w14:textId="2FE9C8AC" w:rsidR="00980599" w:rsidRDefault="00980599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C44E05" w14:textId="27830F72" w:rsidR="00980599" w:rsidRDefault="00E954AD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hyperlink r:id="rId10" w:history="1">
              <w:r w:rsidR="00980599" w:rsidRPr="00980599">
                <w:rPr>
                  <w:rStyle w:val="Hipervnculo"/>
                  <w:lang w:val="fr-FR"/>
                </w:rPr>
                <w:t>https://www.engvid.com/past-perfect-tense/</w:t>
              </w:r>
            </w:hyperlink>
          </w:p>
          <w:p w14:paraId="31DE977F" w14:textId="4366C0CC" w:rsidR="006C2F94" w:rsidRDefault="006C2F9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3FEDF2" w14:textId="3044F433" w:rsidR="006C2F94" w:rsidRPr="001904DC" w:rsidRDefault="00E954AD" w:rsidP="00C83A4C">
            <w:pPr>
              <w:spacing w:after="0" w:line="240" w:lineRule="auto"/>
              <w:rPr>
                <w:lang w:val="fr-FR"/>
              </w:rPr>
            </w:pPr>
            <w:hyperlink r:id="rId11" w:history="1">
              <w:r w:rsidR="00980599" w:rsidRPr="00980599">
                <w:rPr>
                  <w:rStyle w:val="Hipervnculo"/>
                  <w:lang w:val="fr-FR"/>
                </w:rPr>
                <w:t>https://www.youtube.com/watch?v=nlmY6r7t3Og</w:t>
              </w:r>
            </w:hyperlink>
          </w:p>
          <w:p w14:paraId="60590D16" w14:textId="5357E68C" w:rsidR="00980599" w:rsidRPr="001904DC" w:rsidRDefault="00980599" w:rsidP="00C83A4C">
            <w:pPr>
              <w:spacing w:after="0" w:line="240" w:lineRule="auto"/>
              <w:rPr>
                <w:lang w:val="fr-FR"/>
              </w:rPr>
            </w:pPr>
          </w:p>
          <w:p w14:paraId="6E3475BA" w14:textId="1AC9BE6A" w:rsidR="00980599" w:rsidRPr="001904DC" w:rsidRDefault="00E954AD" w:rsidP="00C83A4C">
            <w:pPr>
              <w:spacing w:after="0" w:line="240" w:lineRule="auto"/>
              <w:rPr>
                <w:lang w:val="fr-FR"/>
              </w:rPr>
            </w:pPr>
            <w:hyperlink r:id="rId12" w:history="1">
              <w:r w:rsidR="00980599" w:rsidRPr="001904DC">
                <w:rPr>
                  <w:rStyle w:val="Hipervnculo"/>
                  <w:lang w:val="fr-FR"/>
                </w:rPr>
                <w:t>https://www.youtube.com/watch?v=PDqZkcNDrq4</w:t>
              </w:r>
            </w:hyperlink>
          </w:p>
          <w:p w14:paraId="489AB190" w14:textId="719ABEF8" w:rsidR="00980599" w:rsidRPr="001904DC" w:rsidRDefault="00980599" w:rsidP="00C83A4C">
            <w:pPr>
              <w:spacing w:after="0" w:line="240" w:lineRule="auto"/>
              <w:rPr>
                <w:lang w:val="fr-FR"/>
              </w:rPr>
            </w:pPr>
          </w:p>
          <w:p w14:paraId="589D323E" w14:textId="77777777" w:rsidR="00980599" w:rsidRPr="008A09D8" w:rsidRDefault="00980599" w:rsidP="00C83A4C">
            <w:pPr>
              <w:spacing w:after="0" w:line="240" w:lineRule="auto"/>
              <w:rPr>
                <w:lang w:val="fr-FR"/>
              </w:rPr>
            </w:pPr>
          </w:p>
          <w:p w14:paraId="56D7385E" w14:textId="199A5A93" w:rsidR="006C2F94" w:rsidRPr="001904DC" w:rsidRDefault="006C2F94" w:rsidP="00C83A4C">
            <w:pPr>
              <w:spacing w:after="0" w:line="240" w:lineRule="auto"/>
              <w:rPr>
                <w:lang w:val="fr-FR"/>
              </w:rPr>
            </w:pPr>
          </w:p>
          <w:p w14:paraId="51916682" w14:textId="648E2E8B" w:rsidR="006C2F94" w:rsidRPr="000F1D21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0F1D21">
              <w:rPr>
                <w:lang w:val="en-US"/>
              </w:rPr>
              <w:lastRenderedPageBreak/>
              <w:t>Diccionario</w:t>
            </w:r>
            <w:proofErr w:type="spellEnd"/>
            <w:r w:rsidRPr="000F1D21">
              <w:rPr>
                <w:lang w:val="en-US"/>
              </w:rPr>
              <w:t xml:space="preserve"> en </w:t>
            </w:r>
            <w:proofErr w:type="spellStart"/>
            <w:r w:rsidRPr="000F1D21">
              <w:rPr>
                <w:lang w:val="en-US"/>
              </w:rPr>
              <w:t>línea</w:t>
            </w:r>
            <w:proofErr w:type="spellEnd"/>
            <w:r w:rsidRPr="000F1D21">
              <w:rPr>
                <w:lang w:val="en-US"/>
              </w:rPr>
              <w:t>:</w:t>
            </w:r>
          </w:p>
          <w:p w14:paraId="3D9C818F" w14:textId="2911C443" w:rsidR="006611E5" w:rsidRPr="000F1D21" w:rsidRDefault="006611E5" w:rsidP="00C83A4C">
            <w:pPr>
              <w:spacing w:after="0" w:line="240" w:lineRule="auto"/>
              <w:rPr>
                <w:lang w:val="en-US"/>
              </w:rPr>
            </w:pPr>
            <w:proofErr w:type="spellStart"/>
            <w:r w:rsidRPr="000F1D21">
              <w:rPr>
                <w:lang w:val="en-US"/>
              </w:rPr>
              <w:t>Wordreference</w:t>
            </w:r>
            <w:proofErr w:type="spellEnd"/>
          </w:p>
          <w:p w14:paraId="29A3169B" w14:textId="70A71119" w:rsidR="00CF7209" w:rsidRPr="000F1D21" w:rsidRDefault="00CF7209" w:rsidP="00C83A4C">
            <w:pPr>
              <w:spacing w:after="0" w:line="240" w:lineRule="auto"/>
              <w:rPr>
                <w:lang w:val="en-US"/>
              </w:rPr>
            </w:pPr>
          </w:p>
          <w:p w14:paraId="7F437BE2" w14:textId="5AF4867C" w:rsidR="00F57245" w:rsidRPr="000F1D21" w:rsidRDefault="00F57245" w:rsidP="00C83A4C">
            <w:pPr>
              <w:spacing w:after="0" w:line="240" w:lineRule="auto"/>
              <w:rPr>
                <w:lang w:val="en-US"/>
              </w:rPr>
            </w:pPr>
          </w:p>
          <w:p w14:paraId="0C547112" w14:textId="573A7735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46593121" w14:textId="66BE862B" w:rsidR="003A56D4" w:rsidRPr="00F57245" w:rsidRDefault="003A56D4" w:rsidP="00C83A4C">
            <w:pPr>
              <w:spacing w:after="0" w:line="240" w:lineRule="auto"/>
              <w:rPr>
                <w:lang w:val="en-US"/>
              </w:rPr>
            </w:pPr>
          </w:p>
          <w:p w14:paraId="362E0EE4" w14:textId="77777777" w:rsidR="003A56D4" w:rsidRPr="000F1D21" w:rsidRDefault="003A56D4" w:rsidP="003A56D4">
            <w:pPr>
              <w:spacing w:after="0" w:line="240" w:lineRule="auto"/>
              <w:rPr>
                <w:lang w:val="en-US"/>
              </w:rPr>
            </w:pPr>
            <w:r w:rsidRPr="000F1D21">
              <w:rPr>
                <w:lang w:val="en-US"/>
              </w:rPr>
              <w:t>Audios</w:t>
            </w:r>
          </w:p>
          <w:p w14:paraId="072A03B1" w14:textId="1C410032" w:rsid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52289A3C" w:rsidR="00C83A4C" w:rsidRPr="00C21531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E44CE" w14:textId="6017EDEF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Classroom</w:t>
            </w:r>
          </w:p>
          <w:p w14:paraId="110FDEA4" w14:textId="1AF81FE2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3BEBE7FC" w14:textId="208B4C62" w:rsidR="00CF7209" w:rsidRDefault="00CF7209" w:rsidP="00CF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198C492D" w14:textId="77777777" w:rsidR="00593784" w:rsidRPr="00C83A4C" w:rsidRDefault="005937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54F76E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A51824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9C0D78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BDA01F" w14:textId="77777777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F458DB" w14:textId="0779140C" w:rsidR="00C83A4C" w:rsidRPr="00C83A4C" w:rsidRDefault="00C83A4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DC01" w14:textId="1C1B6BEC" w:rsid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630808C9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7A181A" w14:textId="4645EEDF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Video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 mensaje de voz para evidencia de </w:t>
            </w:r>
            <w:proofErr w:type="spellStart"/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03E9B16A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4C71A7" w14:textId="3747DF2A" w:rsidR="00CF7209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5B4915D0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69902E" w14:textId="77777777" w:rsidR="00643D82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676D4" w14:textId="6CDF5D38" w:rsidR="008A09D8" w:rsidRDefault="00643D8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22</w:t>
            </w:r>
            <w:r w:rsidR="008A09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mayo del 2020</w:t>
            </w:r>
          </w:p>
          <w:p w14:paraId="7A0196A8" w14:textId="081BCB21" w:rsidR="00CF7209" w:rsidRPr="00C83A4C" w:rsidRDefault="00CF7209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8B9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53F44E3A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5E69EBEC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8CA94F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9FDA7B7" w14:textId="76539BA2" w:rsidR="00ED5F91" w:rsidRPr="00EC078C" w:rsidRDefault="00ED5F9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</w:p>
        </w:tc>
      </w:tr>
      <w:tr w:rsidR="00F57245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E03C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UNIT 1 SHOPPING THERAPY</w:t>
            </w:r>
          </w:p>
          <w:p w14:paraId="4441DA1F" w14:textId="202FBAE8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0257" w14:textId="77777777" w:rsidR="00391527" w:rsidRP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Palabras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relacionadas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con shopping.</w:t>
            </w:r>
          </w:p>
          <w:p w14:paraId="7B1BA229" w14:textId="77777777" w:rsidR="00391527" w:rsidRP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“phrasal verbs, prepositions, commonly confused words”</w:t>
            </w:r>
          </w:p>
          <w:p w14:paraId="6E2907F0" w14:textId="77777777" w:rsidR="00391527" w:rsidRP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1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acerca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de: “past perfect, past perfect continuous”</w:t>
            </w:r>
          </w:p>
          <w:p w14:paraId="37226492" w14:textId="77777777" w:rsidR="00391527" w:rsidRP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Gramática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2 </w:t>
            </w:r>
            <w:proofErr w:type="spellStart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acerca</w:t>
            </w:r>
            <w:proofErr w:type="spellEnd"/>
            <w:r w:rsidRPr="003915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de: “past perfect tenses, simple past”</w:t>
            </w:r>
          </w:p>
          <w:p w14:paraId="2D59BA3F" w14:textId="62221359" w:rsidR="00F57245" w:rsidRPr="00391527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07E75" w14:textId="77777777" w:rsidR="00F57245" w:rsidRPr="001904D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0CDD540" w14:textId="77777777" w:rsidR="003A56D4" w:rsidRPr="001904DC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59CD31" w14:textId="110204AD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Contestar página 51 del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C21A6AC" w14:textId="3CAC0DB8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09C4B9" w14:textId="4D56C659" w:rsidR="003A56D4" w:rsidRPr="003A56D4" w:rsidRDefault="003A56D4" w:rsidP="003A56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- Realizar un video donde los alumnos expongan su opinión acerca de las siguientes preguntas: 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think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online shopping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causing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lots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smaller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stores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shut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down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? </w:t>
            </w:r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In your </w:t>
            </w:r>
            <w:proofErr w:type="spellStart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opinión</w:t>
            </w:r>
            <w:proofErr w:type="spellEnd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, are boys more interested </w:t>
            </w:r>
            <w:proofErr w:type="spellStart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tan</w:t>
            </w:r>
            <w:proofErr w:type="spellEnd"/>
            <w:r w:rsidRP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girls in electronic gadgets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? Do you think it’s important to spend money on birthday presents or are there better ways of celebrating with someone?</w:t>
            </w:r>
          </w:p>
          <w:p w14:paraId="2F970E3B" w14:textId="77777777" w:rsidR="003A56D4" w:rsidRPr="003A56D4" w:rsidRDefault="003A56D4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203CE1B" w14:textId="5CAE0899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 ejercicios de las páginas 52 y 53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student’s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relativo a la habilidad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06AF7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85160F" w14:textId="211C212E" w:rsidR="00F57245" w:rsidRPr="00CF7209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F720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Escribir 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artículo (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Article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getting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your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reader’s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attention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usando las instrucciones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proporcionadas en el plan de trabajo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la página 53 ejercicio 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664ACB57" w14:textId="77777777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0630" w14:textId="50283142" w:rsidR="00F57245" w:rsidRPr="003A56D4" w:rsidRDefault="00F57245" w:rsidP="00F57245">
            <w:pPr>
              <w:spacing w:after="0" w:line="240" w:lineRule="auto"/>
            </w:pPr>
          </w:p>
          <w:p w14:paraId="7F3DAE51" w14:textId="17D6477B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lizabeth Gordon, Liz Hammond, Philip Ja</w:t>
            </w:r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mes, Liz </w:t>
            </w:r>
            <w:proofErr w:type="spellStart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 w:rsidR="003A56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, Hamilton House (students’ book and workbook)</w:t>
            </w:r>
          </w:p>
          <w:p w14:paraId="30F6984E" w14:textId="6B721C6B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3867391" w14:textId="77777777" w:rsidR="00F57245" w:rsidRDefault="00F57245" w:rsidP="00F57245">
            <w:pPr>
              <w:spacing w:after="0" w:line="240" w:lineRule="auto"/>
            </w:pPr>
            <w:r>
              <w:t>Diccionario en línea:</w:t>
            </w:r>
          </w:p>
          <w:p w14:paraId="180C60B0" w14:textId="77777777" w:rsidR="00F57245" w:rsidRDefault="00F57245" w:rsidP="00F57245">
            <w:pPr>
              <w:spacing w:after="0" w:line="240" w:lineRule="auto"/>
            </w:pPr>
            <w:proofErr w:type="spellStart"/>
            <w:r>
              <w:t>Wordreference</w:t>
            </w:r>
            <w:proofErr w:type="spellEnd"/>
          </w:p>
          <w:p w14:paraId="13B9372D" w14:textId="77777777" w:rsid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6F5C9E41" w14:textId="77777777" w:rsidR="00F57245" w:rsidRPr="00F57245" w:rsidRDefault="00F57245" w:rsidP="00F57245">
            <w:pPr>
              <w:spacing w:after="0" w:line="240" w:lineRule="auto"/>
              <w:rPr>
                <w:lang w:val="en-US"/>
              </w:rPr>
            </w:pPr>
          </w:p>
          <w:p w14:paraId="4D06E9A1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1D3DAFF7" w14:textId="77777777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  <w:p w14:paraId="5E67BB3F" w14:textId="57A23E39" w:rsidR="00F57245" w:rsidRP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72E00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Classroom</w:t>
            </w:r>
          </w:p>
          <w:p w14:paraId="6F4C86B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app</w:t>
            </w:r>
            <w:proofErr w:type="spellEnd"/>
          </w:p>
          <w:p w14:paraId="65D84C8E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/ zoom</w:t>
            </w:r>
          </w:p>
          <w:p w14:paraId="4C873647" w14:textId="2EBE4E3C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B902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2F57B84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90378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4DAF9900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8D761B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21F8D33C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A7C177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B5E805" w14:textId="1AC575A5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29 de mayo del 2020</w:t>
            </w:r>
          </w:p>
          <w:p w14:paraId="0D19B05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F57245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F6B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16D1B5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63E572B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20A2B3F6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24BE2AF2" w14:textId="55CC30A2" w:rsidR="00F57245" w:rsidRPr="00C83A4C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F57245" w:rsidRPr="00643D82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Style w:val="Estilo86"/>
              </w:rPr>
              <w:id w:val="1070927389"/>
              <w:placeholder>
                <w:docPart w:val="441386F621C24F0A96DA5730D32FC43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EC6081D" w14:textId="77777777" w:rsidR="00391527" w:rsidRDefault="00391527" w:rsidP="0039152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UNIT 1 SHOPPING THERAPY</w:t>
                </w:r>
              </w:p>
              <w:p w14:paraId="56507272" w14:textId="572B2F65" w:rsidR="00F57245" w:rsidRPr="001B2A54" w:rsidRDefault="00E954AD" w:rsidP="00F5724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D5B3C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3A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Palabras relacionadas con shopping.</w:t>
            </w:r>
          </w:p>
          <w:p w14:paraId="41A21757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phrasal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verbs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prepositions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commonly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confused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026638E7" w14:textId="77777777" w:rsidR="00391527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1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26A1B6A8" w14:textId="77777777" w:rsidR="00391527" w:rsidRPr="00F33AAF" w:rsidRDefault="00391527" w:rsidP="00391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Gramática 2 acerca de: “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perfect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tenses, simple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”</w:t>
            </w:r>
          </w:p>
          <w:p w14:paraId="67436264" w14:textId="77777777" w:rsidR="00F57245" w:rsidRPr="001B2A54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600DE1FA" w:rsidR="00F57245" w:rsidRPr="001B2A54" w:rsidRDefault="00643D82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Contesta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 páginas del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’ </w:t>
            </w:r>
            <w:proofErr w:type="spellStart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54, 55, 56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para retroalimentación del tema visto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6BAB3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-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Diccionario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en </w:t>
            </w:r>
            <w:proofErr w:type="spellStart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línea</w:t>
            </w:r>
            <w:proofErr w:type="spellEnd"/>
            <w:r w:rsidRPr="00643D8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: Wordreference.com</w:t>
            </w:r>
          </w:p>
          <w:p w14:paraId="76D5641A" w14:textId="77777777" w:rsidR="00643D82" w:rsidRP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6E3C0B" w14:textId="0317CCE2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F5724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American Download Students’ book, 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lizabeth Gordon, Liz Hammond, Philip James, Liz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Stolls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, </w:t>
            </w:r>
            <w:r w:rsid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Hamilton House (students’ book and workbook)</w:t>
            </w:r>
          </w:p>
          <w:p w14:paraId="0CA81493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CF20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Classroom</w:t>
            </w:r>
          </w:p>
          <w:p w14:paraId="1846C044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</w:t>
            </w:r>
            <w:proofErr w:type="spellEnd"/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app</w:t>
            </w:r>
          </w:p>
          <w:p w14:paraId="6D4AA8AC" w14:textId="77777777" w:rsidR="00643D82" w:rsidRPr="001242C6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1242C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Meet / zoom</w:t>
            </w:r>
          </w:p>
          <w:p w14:paraId="2729FA9C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753D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Pdf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 los escaneos de las paginas contestadas</w:t>
            </w:r>
          </w:p>
          <w:p w14:paraId="373883B9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22C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Video o mensaje de voz para evidencia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</w:p>
          <w:p w14:paraId="5012BBC3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BA12AF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</w:p>
          <w:p w14:paraId="726BC486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3731F8" w14:textId="77777777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84F248" w14:textId="60C348E0" w:rsidR="00643D82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Fecha de entrega: 5 de junio del 2020</w:t>
            </w:r>
          </w:p>
          <w:p w14:paraId="107FF6C9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EA5B5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SPEAKING: 5%</w:t>
            </w:r>
          </w:p>
          <w:p w14:paraId="2487D338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WRITING 5%</w:t>
            </w:r>
          </w:p>
          <w:p w14:paraId="09BEC33E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READING 5%</w:t>
            </w:r>
          </w:p>
          <w:p w14:paraId="7654E854" w14:textId="77777777" w:rsidR="00643D82" w:rsidRPr="00EC078C" w:rsidRDefault="00643D82" w:rsidP="00643D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EC07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GRAMMAR 10%</w:t>
            </w:r>
          </w:p>
          <w:p w14:paraId="182B34C5" w14:textId="77777777" w:rsidR="00F57245" w:rsidRPr="00643D82" w:rsidRDefault="00F57245" w:rsidP="00F5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Pr="00643D82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3"/>
      <w:footerReference w:type="defaul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4EF5" w14:textId="77777777" w:rsidR="00E954AD" w:rsidRDefault="00E954AD" w:rsidP="00297AFF">
      <w:pPr>
        <w:spacing w:after="0" w:line="240" w:lineRule="auto"/>
      </w:pPr>
      <w:r>
        <w:separator/>
      </w:r>
    </w:p>
  </w:endnote>
  <w:endnote w:type="continuationSeparator" w:id="0">
    <w:p w14:paraId="474CFF61" w14:textId="77777777" w:rsidR="00E954AD" w:rsidRDefault="00E954AD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07737" w14:textId="77777777" w:rsidR="00E954AD" w:rsidRDefault="00E954AD" w:rsidP="00297AFF">
      <w:pPr>
        <w:spacing w:after="0" w:line="240" w:lineRule="auto"/>
      </w:pPr>
      <w:r>
        <w:separator/>
      </w:r>
    </w:p>
  </w:footnote>
  <w:footnote w:type="continuationSeparator" w:id="0">
    <w:p w14:paraId="127FBAD1" w14:textId="77777777" w:rsidR="00E954AD" w:rsidRDefault="00E954AD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2797"/>
    <w:multiLevelType w:val="hybridMultilevel"/>
    <w:tmpl w:val="A2D2C202"/>
    <w:lvl w:ilvl="0" w:tplc="84424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1EA1"/>
    <w:multiLevelType w:val="hybridMultilevel"/>
    <w:tmpl w:val="49A25814"/>
    <w:lvl w:ilvl="0" w:tplc="DB5859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879"/>
    <w:multiLevelType w:val="hybridMultilevel"/>
    <w:tmpl w:val="2BC6B16C"/>
    <w:lvl w:ilvl="0" w:tplc="4D1CA2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6A1"/>
    <w:multiLevelType w:val="hybridMultilevel"/>
    <w:tmpl w:val="82A43FDE"/>
    <w:lvl w:ilvl="0" w:tplc="ECD2ED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B244F"/>
    <w:multiLevelType w:val="hybridMultilevel"/>
    <w:tmpl w:val="59FEF2A4"/>
    <w:lvl w:ilvl="0" w:tplc="444461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D0258"/>
    <w:multiLevelType w:val="hybridMultilevel"/>
    <w:tmpl w:val="D9A2C354"/>
    <w:lvl w:ilvl="0" w:tplc="C3BCA2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866F2"/>
    <w:multiLevelType w:val="hybridMultilevel"/>
    <w:tmpl w:val="74BCAFA8"/>
    <w:lvl w:ilvl="0" w:tplc="5F20B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E3C06"/>
    <w:multiLevelType w:val="hybridMultilevel"/>
    <w:tmpl w:val="405A470A"/>
    <w:lvl w:ilvl="0" w:tplc="E9B68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43E6"/>
    <w:multiLevelType w:val="hybridMultilevel"/>
    <w:tmpl w:val="B9046BB2"/>
    <w:lvl w:ilvl="0" w:tplc="D30E78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B22C7"/>
    <w:multiLevelType w:val="hybridMultilevel"/>
    <w:tmpl w:val="6D1E7796"/>
    <w:lvl w:ilvl="0" w:tplc="267255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F1D21"/>
    <w:rsid w:val="0011599A"/>
    <w:rsid w:val="001207D1"/>
    <w:rsid w:val="001242C6"/>
    <w:rsid w:val="001904DC"/>
    <w:rsid w:val="00297AFF"/>
    <w:rsid w:val="002D3AE5"/>
    <w:rsid w:val="00391527"/>
    <w:rsid w:val="003A56D4"/>
    <w:rsid w:val="003F73EF"/>
    <w:rsid w:val="004376C1"/>
    <w:rsid w:val="0049141F"/>
    <w:rsid w:val="004A1CC3"/>
    <w:rsid w:val="004B7532"/>
    <w:rsid w:val="0050401F"/>
    <w:rsid w:val="00554869"/>
    <w:rsid w:val="00593784"/>
    <w:rsid w:val="005D5361"/>
    <w:rsid w:val="0061278C"/>
    <w:rsid w:val="00643D82"/>
    <w:rsid w:val="006611E5"/>
    <w:rsid w:val="00681E64"/>
    <w:rsid w:val="006C2F94"/>
    <w:rsid w:val="007E7991"/>
    <w:rsid w:val="008074E0"/>
    <w:rsid w:val="008A09D8"/>
    <w:rsid w:val="00980599"/>
    <w:rsid w:val="009D7590"/>
    <w:rsid w:val="009F625C"/>
    <w:rsid w:val="00B07DCE"/>
    <w:rsid w:val="00B32832"/>
    <w:rsid w:val="00C21531"/>
    <w:rsid w:val="00C833E8"/>
    <w:rsid w:val="00C83A4C"/>
    <w:rsid w:val="00C86C2F"/>
    <w:rsid w:val="00CB72F6"/>
    <w:rsid w:val="00CD1160"/>
    <w:rsid w:val="00CF7209"/>
    <w:rsid w:val="00CF72C5"/>
    <w:rsid w:val="00D915CF"/>
    <w:rsid w:val="00E954AD"/>
    <w:rsid w:val="00EC078C"/>
    <w:rsid w:val="00ED5F91"/>
    <w:rsid w:val="00F055CA"/>
    <w:rsid w:val="00F33AAF"/>
    <w:rsid w:val="00F57245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mY6r7t3O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vid.com/past-perfect-tense/" TargetMode="External"/><Relationship Id="rId12" Type="http://schemas.openxmlformats.org/officeDocument/2006/relationships/hyperlink" Target="https://www.youtube.com/watch?v=PDqZkcNDrq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lmY6r7t3O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ngvid.com/past-perfect-ten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DqZkcNDrq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41386F621C24F0A96DA5730D32FC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5E0-0914-4369-B9A8-47DF5E16A6E3}"/>
      </w:docPartPr>
      <w:docPartBody>
        <w:p w:rsidR="00FE6FCE" w:rsidRDefault="008A1EDE" w:rsidP="008A1EDE">
          <w:pPr>
            <w:pStyle w:val="441386F621C24F0A96DA5730D32FC4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235AC2"/>
    <w:rsid w:val="002F4225"/>
    <w:rsid w:val="004641D2"/>
    <w:rsid w:val="007C0183"/>
    <w:rsid w:val="00862249"/>
    <w:rsid w:val="008A1EDE"/>
    <w:rsid w:val="00A20CFB"/>
    <w:rsid w:val="00CC2884"/>
    <w:rsid w:val="00D571C0"/>
    <w:rsid w:val="00D95EAB"/>
    <w:rsid w:val="00ED1718"/>
    <w:rsid w:val="00FC1724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1EDE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41386F621C24F0A96DA5730D32FC43E">
    <w:name w:val="441386F621C24F0A96DA5730D32FC43E"/>
    <w:rsid w:val="008A1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2020-05-06T13:21:00Z</dcterms:created>
  <dcterms:modified xsi:type="dcterms:W3CDTF">2020-05-06T13:21:00Z</dcterms:modified>
</cp:coreProperties>
</file>